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A02E4" w:rsidTr="00BA02E4">
        <w:tc>
          <w:tcPr>
            <w:tcW w:w="4253" w:type="dxa"/>
          </w:tcPr>
          <w:p w:rsidR="00BA02E4" w:rsidRDefault="00B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A02E4" w:rsidRDefault="00B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A02E4" w:rsidRDefault="00B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A02E4" w:rsidRDefault="00BA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A02E4" w:rsidRDefault="00BA02E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4B7AC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695937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02E4" w:rsidRDefault="00BA02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2E4" w:rsidRDefault="00BA02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2E4" w:rsidRDefault="00BA02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2E4" w:rsidRDefault="00BA02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2E4" w:rsidRDefault="00BA02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2E4" w:rsidRDefault="00BA02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913" w:rsidRPr="006E3913" w:rsidRDefault="006E3913" w:rsidP="006E3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91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E3913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 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6E3913" w:rsidRPr="006E3913" w:rsidRDefault="006E3913" w:rsidP="006E391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E3913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6E3913" w:rsidRPr="006E3913" w:rsidRDefault="006E3913" w:rsidP="006E3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913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 уметь свободно ориентироваться в творческом наследии создателей произведений изобразительного искусства; познакомиться</w:t>
      </w:r>
      <w:r w:rsidRPr="006E3913">
        <w:rPr>
          <w:rFonts w:ascii="Times New Roman" w:hAnsi="Times New Roman" w:cs="Times New Roman"/>
          <w:sz w:val="24"/>
          <w:szCs w:val="24"/>
        </w:rPr>
        <w:tab/>
        <w:t>с</w:t>
      </w:r>
      <w:r w:rsidRPr="006E3913">
        <w:rPr>
          <w:rFonts w:ascii="Times New Roman" w:hAnsi="Times New Roman" w:cs="Times New Roman"/>
          <w:sz w:val="24"/>
          <w:szCs w:val="24"/>
        </w:rPr>
        <w:tab/>
        <w:t>основными справочниками</w:t>
      </w:r>
      <w:r w:rsidRPr="006E3913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 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6959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14E9C">
        <w:rPr>
          <w:rFonts w:ascii="Times New Roman" w:eastAsia="Times New Roman" w:hAnsi="Times New Roman" w:cs="Times New Roman"/>
          <w:sz w:val="24"/>
          <w:szCs w:val="24"/>
          <w:lang w:eastAsia="ru-RU"/>
        </w:rPr>
        <w:t>3-5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414E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зарубежного театра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695937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F2FC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lastRenderedPageBreak/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УК-5.2 - Находит и </w:t>
            </w:r>
            <w:r w:rsidRPr="004F2FC0">
              <w:rPr>
                <w:sz w:val="20"/>
                <w:szCs w:val="20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6E3913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14E9C">
        <w:rPr>
          <w:rFonts w:ascii="Times New Roman" w:hAnsi="Times New Roman" w:cs="Times New Roman"/>
          <w:sz w:val="24"/>
          <w:szCs w:val="24"/>
        </w:rPr>
        <w:t>24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E3913">
        <w:rPr>
          <w:rFonts w:ascii="Times New Roman" w:hAnsi="Times New Roman" w:cs="Times New Roman"/>
          <w:sz w:val="24"/>
          <w:szCs w:val="24"/>
        </w:rPr>
        <w:t>1</w:t>
      </w:r>
      <w:r w:rsidR="00414E9C">
        <w:rPr>
          <w:rFonts w:ascii="Times New Roman" w:hAnsi="Times New Roman" w:cs="Times New Roman"/>
          <w:sz w:val="24"/>
          <w:szCs w:val="24"/>
        </w:rPr>
        <w:t>7</w:t>
      </w:r>
      <w:r w:rsidR="006E3913">
        <w:rPr>
          <w:rFonts w:ascii="Times New Roman" w:hAnsi="Times New Roman" w:cs="Times New Roman"/>
          <w:sz w:val="24"/>
          <w:szCs w:val="24"/>
        </w:rPr>
        <w:t>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414E9C">
        <w:rPr>
          <w:rFonts w:ascii="Times New Roman" w:hAnsi="Times New Roman" w:cs="Times New Roman"/>
          <w:sz w:val="24"/>
          <w:szCs w:val="24"/>
        </w:rPr>
        <w:t>8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4F2FC0">
        <w:rPr>
          <w:rFonts w:ascii="Times New Roman" w:hAnsi="Times New Roman" w:cs="Times New Roman"/>
          <w:sz w:val="24"/>
          <w:szCs w:val="24"/>
        </w:rPr>
        <w:t xml:space="preserve"> в</w:t>
      </w:r>
      <w:r w:rsidR="00966568">
        <w:rPr>
          <w:rFonts w:ascii="Times New Roman" w:hAnsi="Times New Roman" w:cs="Times New Roman"/>
          <w:sz w:val="24"/>
          <w:szCs w:val="24"/>
        </w:rPr>
        <w:t xml:space="preserve"> </w:t>
      </w:r>
      <w:r w:rsidR="00414E9C">
        <w:rPr>
          <w:rFonts w:ascii="Times New Roman" w:hAnsi="Times New Roman" w:cs="Times New Roman"/>
          <w:sz w:val="24"/>
          <w:szCs w:val="24"/>
        </w:rPr>
        <w:t>3 и 4</w:t>
      </w:r>
      <w:r w:rsidR="004F2FC0">
        <w:rPr>
          <w:rFonts w:ascii="Times New Roman" w:hAnsi="Times New Roman" w:cs="Times New Roman"/>
          <w:sz w:val="24"/>
          <w:szCs w:val="24"/>
        </w:rPr>
        <w:t xml:space="preserve"> семестре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4F2FC0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 в </w:t>
      </w:r>
      <w:r w:rsidR="00414E9C">
        <w:rPr>
          <w:rFonts w:ascii="Times New Roman" w:hAnsi="Times New Roman" w:cs="Times New Roman"/>
          <w:sz w:val="24"/>
          <w:szCs w:val="24"/>
        </w:rPr>
        <w:t>5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4F2FC0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6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2775"/>
        <w:gridCol w:w="517"/>
        <w:gridCol w:w="541"/>
        <w:gridCol w:w="487"/>
        <w:gridCol w:w="646"/>
        <w:gridCol w:w="648"/>
        <w:gridCol w:w="776"/>
        <w:gridCol w:w="1899"/>
      </w:tblGrid>
      <w:tr w:rsidR="00754A83" w:rsidRPr="00754A83" w:rsidTr="00754A83">
        <w:trPr>
          <w:trHeight w:val="1935"/>
        </w:trPr>
        <w:tc>
          <w:tcPr>
            <w:tcW w:w="238" w:type="pct"/>
            <w:vMerge w:val="restart"/>
            <w:shd w:val="clear" w:color="000000" w:fill="D9D9D9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4" w:type="pct"/>
            <w:vMerge w:val="restart"/>
            <w:shd w:val="clear" w:color="000000" w:fill="D9D9D9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754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11" w:type="pct"/>
            <w:shd w:val="clear" w:color="000000" w:fill="D9D9D9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pct"/>
            <w:gridSpan w:val="4"/>
            <w:shd w:val="clear" w:color="000000" w:fill="D9D9D9"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91" w:type="pct"/>
            <w:vMerge w:val="restart"/>
            <w:shd w:val="clear" w:color="000000" w:fill="D9D9D9"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A83" w:rsidRPr="00754A83" w:rsidTr="00754A83">
        <w:trPr>
          <w:trHeight w:val="630"/>
        </w:trPr>
        <w:tc>
          <w:tcPr>
            <w:tcW w:w="238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D9D9D9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0" w:type="pct"/>
            <w:shd w:val="clear" w:color="000000" w:fill="D9D9D9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71" w:type="pct"/>
            <w:shd w:val="clear" w:color="000000" w:fill="D9D9D9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 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45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91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40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754A83" w:rsidRPr="00964EBF" w:rsidRDefault="00964EBF" w:rsidP="0096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30"/>
        </w:trPr>
        <w:tc>
          <w:tcPr>
            <w:tcW w:w="238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>Искусство эпохи</w:t>
            </w:r>
          </w:p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60"/>
        </w:trPr>
        <w:tc>
          <w:tcPr>
            <w:tcW w:w="238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60"/>
        </w:trPr>
        <w:tc>
          <w:tcPr>
            <w:tcW w:w="238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BD2F18" w:rsidRDefault="00BD2F1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 1</w:t>
            </w:r>
          </w:p>
        </w:tc>
        <w:tc>
          <w:tcPr>
            <w:tcW w:w="297" w:type="pct"/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754A83" w:rsidRPr="00964EBF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964EBF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754A83" w:rsidRPr="00754A83" w:rsidTr="00754A83">
        <w:trPr>
          <w:trHeight w:val="528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 w:val="restart"/>
            <w:shd w:val="clear" w:color="auto" w:fill="auto"/>
            <w:noWrap/>
            <w:vAlign w:val="bottom"/>
            <w:hideMark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Барокко,классицизм, романтизм 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754A83" w:rsidRPr="00754A83" w:rsidTr="00754A83">
        <w:trPr>
          <w:trHeight w:val="52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 2</w:t>
            </w:r>
          </w:p>
        </w:tc>
        <w:tc>
          <w:tcPr>
            <w:tcW w:w="297" w:type="pct"/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754A83" w:rsidRPr="00754A83" w:rsidTr="00754A83">
        <w:trPr>
          <w:trHeight w:val="9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 как 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 w:val="restart"/>
            <w:shd w:val="clear" w:color="auto" w:fill="auto"/>
            <w:noWrap/>
            <w:vAlign w:val="bottom"/>
            <w:hideMark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второй половины ХХ в.</w:t>
            </w:r>
          </w:p>
        </w:tc>
        <w:tc>
          <w:tcPr>
            <w:tcW w:w="297" w:type="pct"/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CC6EFD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9ч </w:t>
            </w:r>
            <w:r w:rsidR="00754A83"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754A83" w:rsidRPr="00754A83" w:rsidTr="00754A83">
        <w:trPr>
          <w:trHeight w:val="690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shd w:val="clear" w:color="000000" w:fill="D9D9D9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shd w:val="clear" w:color="000000" w:fill="D9D9D9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80" w:type="pct"/>
            <w:shd w:val="clear" w:color="000000" w:fill="D9D9D9"/>
            <w:noWrap/>
            <w:vAlign w:val="center"/>
          </w:tcPr>
          <w:p w:rsidR="00754A83" w:rsidRPr="00754A83" w:rsidRDefault="003F2EC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71" w:type="pct"/>
            <w:shd w:val="clear" w:color="000000" w:fill="D9D9D9"/>
          </w:tcPr>
          <w:p w:rsidR="00754A83" w:rsidRPr="00754A83" w:rsidRDefault="003F2EC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754A83" w:rsidRPr="00754A83" w:rsidRDefault="003F2EC8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45" w:type="pct"/>
            <w:shd w:val="clear" w:color="000000" w:fill="D9D9D9"/>
            <w:vAlign w:val="center"/>
          </w:tcPr>
          <w:p w:rsidR="00754A83" w:rsidRPr="00754A83" w:rsidRDefault="00964EBF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91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Гомеровский период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(монастырь аббатства Сен-Пьер в Муассаке, 1115 г.), изображение “Страшного суда” (собор Сен-Лазар в Отэне, 1130–1140 гг.).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lastRenderedPageBreak/>
        <w:t>Высокое Возрождение и творчество его крупнейших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 xml:space="preserve">Творчество Микеланджело.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Г.Гольбейна.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lastRenderedPageBreak/>
        <w:t>Итальянское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5B1925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Сезанн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C1799" w:rsidRPr="004C1799" w:rsidRDefault="004C1799" w:rsidP="004C1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4C1799" w:rsidRPr="004C1799" w:rsidRDefault="004C1799" w:rsidP="004C1799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4C1799" w:rsidRPr="004C1799" w:rsidRDefault="004C1799" w:rsidP="004C179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5B1925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4C1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032B4" w:rsidRDefault="00501456" w:rsidP="00A03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 художественной культуры Древней Греции и Древнего Рима: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Cs/>
          <w:iCs/>
          <w:sz w:val="24"/>
          <w:szCs w:val="24"/>
        </w:rPr>
        <w:t>А.-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Эгейский, или крито-микенский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Cs/>
          <w:iCs/>
          <w:sz w:val="24"/>
          <w:szCs w:val="24"/>
        </w:rPr>
        <w:t>Б.-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Архаический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Cs/>
          <w:iCs/>
          <w:sz w:val="24"/>
          <w:szCs w:val="24"/>
        </w:rPr>
        <w:t>В.-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Гомеровский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Г.-Императорский период Древнего Рима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Д.-Классический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Е.-Республиканский период Древнего Рима 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Ё-Эллинистический .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Античное искусство связанос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lastRenderedPageBreak/>
        <w:t>А.- обрядовой сферой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Б.-досуговой сферой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-военной сферой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бык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В каком городе на о.Крит располагался знаменитый дворец, похожий на лабиринт?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в г.Фере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в г. Кноссе 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в г.Микены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Как на греческом языке звучит «Греция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Шумер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Персия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Эллада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 Урарту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Д. Вавилон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Главное божество древних греков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Зевс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Посейдон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Аид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Какой вид искусство в Древней Греции получил приоритетное развитие?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архитектура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живопись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скульптура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Как назывался самый древний период в развитии искусства Древней Греции?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классика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архаика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эллинизм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Кто был главным персонажем в скульптуре в эпоху архаики?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боги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победитель спортивных соревнований (курос)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женщина (кора)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Г. дети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По каким признакам определяется архаический курос?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спортивная фигура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скованность движения в обнаженность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 улыбка на лице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Д. прическа локонами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Из какого материала изготавливались древнегреческие статуи?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гипс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мрамор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бронза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Для чего использовался древнегреческий храм?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для проведения религиозных обрядов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Б. для размещения статуи божества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для городских собраний и торжеств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Какой самый распространенный план постройки древнегреческого храма?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диптер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периптер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храм в антах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Какие ордера использовались в строительстве древнегреческих храмов?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А. ионический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дорический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дельфийский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Г. коринфский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По какому архитектурному элементу можно определить ордер?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по фризу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по карнизу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по капители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Особенности древнегреческой вазописи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использование сюжетных композиций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чернофигурная роспись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краснофигурная роспись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Что характерно для скульптуры ранней классики?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-изображали богов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скульптура овладела сложным движением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-изображали обнаженную женскую фигуру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Г.- изображали спортсменов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Перечислить скульптуру ранней классики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 Пифагор Регийский «Мальчик, вынимающий занозу»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Пифагор Регийский «Возничий из Дельф»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Мирон «Дискобол»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 Поликлет «Копьеносец»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Д. Легкооотлет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Что такое акрополь?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А.- крепость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Б.- кремль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 - укрепленная часть древнегреческого города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Кто руководил работами на афинском акрополе?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Перикл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Калликрат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Фидий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 СЕМЕСТР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Житие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древесина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15.Славянский алфавит кириллица был создан на основе азбуки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ВАРИАНТ 2 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Тициан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Франция+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Импрессионизм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Тернер+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П. Сезанн+</w:t>
      </w: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МЕЖСЕСИОННЫЙ РУБЕЖНЫЙ КОНТРОЛЬ</w:t>
      </w: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КОНТРОЛЬ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Презентация и сообщение демонстрируется студентами на </w:t>
      </w:r>
      <w:r w:rsidR="00261F50"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семинарских занятиях</w:t>
      </w: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Темы и вопросы к семинарским занятиям.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эпохи средневековья.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A032B4" w:rsidRPr="00A032B4" w:rsidRDefault="00A032B4" w:rsidP="00A032B4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Основные работы Леонардо.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lastRenderedPageBreak/>
        <w:t>Тема: Возрождение в Нидерландах. Творчество крупнейших живописцев.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A032B4">
        <w:rPr>
          <w:rFonts w:ascii="Times New Roman" w:eastAsia="MS ??" w:hAnsi="Times New Roman" w:cs="Times New Roman"/>
          <w:sz w:val="24"/>
          <w:szCs w:val="24"/>
        </w:rPr>
        <w:t>-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 Иванова: биография, основные работы и особенности стиля.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A032B4" w:rsidRPr="00A032B4" w:rsidRDefault="00A032B4" w:rsidP="00261F50">
      <w:pPr>
        <w:spacing w:after="200" w:line="240" w:lineRule="auto"/>
        <w:ind w:left="620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A032B4" w:rsidRPr="00A032B4" w:rsidRDefault="00A032B4" w:rsidP="00A032B4">
      <w:pPr>
        <w:shd w:val="clear" w:color="auto" w:fill="FFFFFF"/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FF0000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8"/>
          <w:szCs w:val="28"/>
          <w:lang w:eastAsia="ru-RU"/>
        </w:rPr>
      </w:pPr>
    </w:p>
    <w:p w:rsidR="00A032B4" w:rsidRPr="00A032B4" w:rsidRDefault="00A032B4" w:rsidP="00A032B4">
      <w:pPr>
        <w:spacing w:after="0" w:line="192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8"/>
          <w:szCs w:val="28"/>
          <w:lang w:eastAsia="ru-RU"/>
        </w:rPr>
        <w:t xml:space="preserve">ПРОМЕЖУТОЧНАЯ АТТЕСТАЦИЯ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экзамену (3 семестр)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</w:t>
      </w:r>
      <w:r w:rsidR="00261F50"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классики.</w:t>
      </w: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5.Развитие архитектуры древнего Рима. Крупнейшие архитектурные памятники.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18. Развитие венецианской школы живописи. Творчество Тициана.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37. Искусство дадаизма. Художественные особенности и представители.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4C1799" w:rsidRPr="00E038DF" w:rsidRDefault="004C1799" w:rsidP="004C1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261F50" w:rsidRPr="00261F50" w:rsidRDefault="00261F50" w:rsidP="00261F50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261F50">
        <w:rPr>
          <w:rFonts w:ascii="Times New Roman" w:eastAsia="Calibri" w:hAnsi="Times New Roman" w:cs="Times New Roman"/>
          <w:b/>
          <w:bCs/>
          <w:sz w:val="24"/>
          <w:szCs w:val="24"/>
        </w:rPr>
        <w:t>Ильина Т.В.</w:t>
      </w:r>
      <w:r w:rsidRPr="00261F50">
        <w:rPr>
          <w:rFonts w:ascii="Times New Roman" w:eastAsia="Calibri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1F5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Дополнительная литература: 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051C20" w:rsidRPr="00E038DF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CA68AB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CA68AB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CA68AB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CA68AB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1.Подготовка к семинарским занятиям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задания,то его необходимо выполнить с учетом предложенной инструкции (устно или письменно). Все 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новые понятия по изучаемой теме необходимо выучитьнаизусть и внести в глоссарий, который целесообразно вести с самого началаизучения курса.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2.Подготовка доклада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выступления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Заключение – ясное, четкое обобщение и краткие выводы, которых всегда ждут слушатели.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Подготовка презентации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Практические советы по подготовке презентации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готовьте отдельно: печатный текст + слайды + раздаточный материал;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нагрузку,выглядеть наглядно и просто;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рекомендуемое число слайдов 17-22;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обязательная информация для презентации: тема, фамилия и инициалы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выступающего; план сообщения; краткие выводы из всего сказанного; список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использованных источников;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раздаточный материал – должен обеспечивать ту же глубину и охват,что и живое выступление: люди больше доверяют тому, что они могут унестис собой, чем исчезающим изображениям, слова и слайды забываются, араздаточный материал остается постоянным осязаемым напоминанием;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информативными.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Написание реферата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реферата предполагает наличие: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Титульного листа (см. Приложение 1);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Содержания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Основной части, которая может состоять из нескольких подразделов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Заключения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Списка использованной литературы (8-10 источников)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введении к реферату обосновываются выбор темы, актуаль¬ность и глубина рассматриваемой проблемы. В основной части ре¬ферата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раз¬личных подходов к рассматриваемой проблеме и вскрыть недо¬статки некоторых из них.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работы: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внимательно познакомьтесь с предложенны¬ми для рефератов темами, выберите одну из них и по согласованию с преподавателем утвердите ее;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подберите соответствую¬щую литературу для реферирования. Если вы готовили для выступ¬ления на семинарском занятии сообщение или доклад с привлече¬нием результатов собственных исследований, можете воспользоваться ими в ходе работы над рефератом;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пользуясь закладками, отметь¬те наиболее существенные положения, фрагменты или сделайте выписки;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пере¬читайте текст и отредактируйте его;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проверьте правильность оформления реферата (см. требования к оформлению реферата).</w:t>
      </w:r>
    </w:p>
    <w:p w:rsidR="00E038DF" w:rsidRPr="00E038DF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Продумайте ответы на возможные вопросы по содержанию реферата.</w:t>
      </w:r>
    </w:p>
    <w:p w:rsidR="00E038DF" w:rsidRPr="00E038DF" w:rsidRDefault="00E038DF" w:rsidP="00E038DF">
      <w:pPr>
        <w:spacing w:after="0" w:line="240" w:lineRule="auto"/>
        <w:ind w:left="708"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261F50" w:rsidRPr="00261F50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F50" w:rsidRPr="00261F50" w:rsidRDefault="00261F50" w:rsidP="00261F5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F50" w:rsidRPr="00261F50" w:rsidRDefault="00261F50" w:rsidP="00261F5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61F50" w:rsidRPr="00261F50" w:rsidTr="00367F9A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261F50" w:rsidRPr="00261F50" w:rsidTr="00367F9A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261F50" w:rsidRPr="00261F50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261F50" w:rsidRPr="00261F50" w:rsidTr="00367F9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69593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261F50" w:rsidRPr="00261F50" w:rsidRDefault="000A7FCC" w:rsidP="00261F5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261F50"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>Гармиза Н.В.</w:t>
      </w:r>
    </w:p>
    <w:p w:rsidR="004B1DEF" w:rsidRDefault="004B1DEF" w:rsidP="00261F5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8AB" w:rsidRDefault="00CA68AB">
      <w:pPr>
        <w:spacing w:after="0" w:line="240" w:lineRule="auto"/>
      </w:pPr>
      <w:r>
        <w:separator/>
      </w:r>
    </w:p>
  </w:endnote>
  <w:endnote w:type="continuationSeparator" w:id="0">
    <w:p w:rsidR="00CA68AB" w:rsidRDefault="00CA6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8AB" w:rsidRDefault="00CA68AB">
      <w:pPr>
        <w:spacing w:after="0" w:line="240" w:lineRule="auto"/>
      </w:pPr>
      <w:r>
        <w:separator/>
      </w:r>
    </w:p>
  </w:footnote>
  <w:footnote w:type="continuationSeparator" w:id="0">
    <w:p w:rsidR="00CA68AB" w:rsidRDefault="00CA6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9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4"/>
  </w:num>
  <w:num w:numId="7">
    <w:abstractNumId w:val="12"/>
  </w:num>
  <w:num w:numId="8">
    <w:abstractNumId w:val="1"/>
  </w:num>
  <w:num w:numId="9">
    <w:abstractNumId w:val="15"/>
  </w:num>
  <w:num w:numId="10">
    <w:abstractNumId w:val="2"/>
  </w:num>
  <w:num w:numId="11">
    <w:abstractNumId w:val="9"/>
  </w:num>
  <w:num w:numId="12">
    <w:abstractNumId w:val="0"/>
  </w:num>
  <w:num w:numId="13">
    <w:abstractNumId w:val="16"/>
  </w:num>
  <w:num w:numId="14">
    <w:abstractNumId w:val="7"/>
  </w:num>
  <w:num w:numId="15">
    <w:abstractNumId w:val="13"/>
  </w:num>
  <w:num w:numId="16">
    <w:abstractNumId w:val="8"/>
  </w:num>
  <w:num w:numId="1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A675C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1F50"/>
    <w:rsid w:val="00266B11"/>
    <w:rsid w:val="00284B89"/>
    <w:rsid w:val="002907A0"/>
    <w:rsid w:val="002953E7"/>
    <w:rsid w:val="002A0DF3"/>
    <w:rsid w:val="002A3406"/>
    <w:rsid w:val="002A45C6"/>
    <w:rsid w:val="002E439A"/>
    <w:rsid w:val="00330183"/>
    <w:rsid w:val="0033330C"/>
    <w:rsid w:val="00336F5F"/>
    <w:rsid w:val="00352721"/>
    <w:rsid w:val="003702CD"/>
    <w:rsid w:val="00376CA6"/>
    <w:rsid w:val="003A06B9"/>
    <w:rsid w:val="003A0744"/>
    <w:rsid w:val="003C6A7E"/>
    <w:rsid w:val="003F23AD"/>
    <w:rsid w:val="003F2EC8"/>
    <w:rsid w:val="00411A41"/>
    <w:rsid w:val="00414E9C"/>
    <w:rsid w:val="00421631"/>
    <w:rsid w:val="004227E7"/>
    <w:rsid w:val="004238F5"/>
    <w:rsid w:val="00456614"/>
    <w:rsid w:val="0046399B"/>
    <w:rsid w:val="0048095D"/>
    <w:rsid w:val="004B1DEF"/>
    <w:rsid w:val="004B4EAC"/>
    <w:rsid w:val="004B7ACE"/>
    <w:rsid w:val="004C1799"/>
    <w:rsid w:val="004D7BEE"/>
    <w:rsid w:val="004F01F5"/>
    <w:rsid w:val="004F2FC0"/>
    <w:rsid w:val="00501456"/>
    <w:rsid w:val="00503D2D"/>
    <w:rsid w:val="0051394F"/>
    <w:rsid w:val="00515E59"/>
    <w:rsid w:val="0052619D"/>
    <w:rsid w:val="00527DE8"/>
    <w:rsid w:val="00535754"/>
    <w:rsid w:val="005574D9"/>
    <w:rsid w:val="00575573"/>
    <w:rsid w:val="00577695"/>
    <w:rsid w:val="005919F3"/>
    <w:rsid w:val="005B1925"/>
    <w:rsid w:val="005B5194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95937"/>
    <w:rsid w:val="006A68BE"/>
    <w:rsid w:val="006B36EE"/>
    <w:rsid w:val="006C26D3"/>
    <w:rsid w:val="006D040A"/>
    <w:rsid w:val="006D44AC"/>
    <w:rsid w:val="006D61BD"/>
    <w:rsid w:val="006E283A"/>
    <w:rsid w:val="006E3913"/>
    <w:rsid w:val="006E6F72"/>
    <w:rsid w:val="006F1F99"/>
    <w:rsid w:val="007170F3"/>
    <w:rsid w:val="00725584"/>
    <w:rsid w:val="00737D8C"/>
    <w:rsid w:val="007426FB"/>
    <w:rsid w:val="007546CE"/>
    <w:rsid w:val="00754A83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95827"/>
    <w:rsid w:val="008A5410"/>
    <w:rsid w:val="008A79A2"/>
    <w:rsid w:val="008B4270"/>
    <w:rsid w:val="008D0428"/>
    <w:rsid w:val="008E0BD7"/>
    <w:rsid w:val="008E3E3E"/>
    <w:rsid w:val="00902BAC"/>
    <w:rsid w:val="00906973"/>
    <w:rsid w:val="009142D1"/>
    <w:rsid w:val="00915717"/>
    <w:rsid w:val="00934228"/>
    <w:rsid w:val="009342F3"/>
    <w:rsid w:val="00956090"/>
    <w:rsid w:val="00956F86"/>
    <w:rsid w:val="00960D9B"/>
    <w:rsid w:val="00964EBF"/>
    <w:rsid w:val="00966568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032B4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A02E4"/>
    <w:rsid w:val="00BB0031"/>
    <w:rsid w:val="00BB00CE"/>
    <w:rsid w:val="00BC4E4C"/>
    <w:rsid w:val="00BD2F18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A68AB"/>
    <w:rsid w:val="00CB3439"/>
    <w:rsid w:val="00CB548E"/>
    <w:rsid w:val="00CC2A2F"/>
    <w:rsid w:val="00CC360F"/>
    <w:rsid w:val="00CC5274"/>
    <w:rsid w:val="00CC557D"/>
    <w:rsid w:val="00CC6EFD"/>
    <w:rsid w:val="00CD6423"/>
    <w:rsid w:val="00CE3C94"/>
    <w:rsid w:val="00CE5C1E"/>
    <w:rsid w:val="00CF47EC"/>
    <w:rsid w:val="00D42B4B"/>
    <w:rsid w:val="00D51C16"/>
    <w:rsid w:val="00D579D9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038DF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1CD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D15D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361DA3B-29CC-416B-A0D2-17656BE8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11598</Words>
  <Characters>66113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4</cp:revision>
  <cp:lastPrinted>2021-12-27T07:53:00Z</cp:lastPrinted>
  <dcterms:created xsi:type="dcterms:W3CDTF">2022-02-11T07:45:00Z</dcterms:created>
  <dcterms:modified xsi:type="dcterms:W3CDTF">2022-08-30T08:08:00Z</dcterms:modified>
</cp:coreProperties>
</file>